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775F19" w:rsidRPr="00775F19" w:rsidRDefault="00775F19" w:rsidP="00775F19">
      <w:pPr>
        <w:jc w:val="center"/>
        <w:rPr>
          <w:rFonts w:ascii="Gabriola" w:hAnsi="Gabriola"/>
          <w:b/>
          <w:color w:val="FFC000"/>
          <w:sz w:val="9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775F19">
        <w:rPr>
          <w:rFonts w:ascii="Gabriola" w:hAnsi="Gabriola"/>
          <w:b/>
          <w:color w:val="FFC000"/>
          <w:sz w:val="9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İnşaat Teknolojileri</w:t>
      </w:r>
    </w:p>
    <w:p w:rsidR="00FA4B8A" w:rsidRPr="00775F19" w:rsidRDefault="00FA4B8A" w:rsidP="00775F19">
      <w:pPr>
        <w:jc w:val="both"/>
        <w:rPr>
          <w:rFonts w:ascii="Gabriola" w:hAnsi="Gabriola"/>
          <w:color w:val="FFC000"/>
          <w:sz w:val="30"/>
          <w:szCs w:val="30"/>
        </w:rPr>
      </w:pPr>
      <w:proofErr w:type="gramStart"/>
      <w:r w:rsidRPr="00775F19">
        <w:rPr>
          <w:rFonts w:ascii="Gabriola" w:hAnsi="Gabriola"/>
          <w:color w:val="FFC000"/>
          <w:sz w:val="30"/>
          <w:szCs w:val="30"/>
        </w:rPr>
        <w:t>İnşaat Teknolojisi alanı, Ahşap Yapı Sistemleri, Betonarme Yapı Sistemleri, Beton- Çimento ve Zemin Teknolojisi, Cephe Sistemleri ve PVC Doğrama, Çatı Sistemleri, Çelik Yapı Teknik Ressamlığı, İç Mekân Teknik Ressamlığı, Mimari Yapı Teknik Ressamlığı, Restorasyon, Statik Yapı Teknik Ressamlığı, Yapı İç Mekân Dekorasyonu, Yapı Yalıtımı, Yapı Yüzey Kaplama dallarının yeterliklerini kazandırmaya yönelik eğitim ve öğretim verilen alandır.</w:t>
      </w:r>
      <w:proofErr w:type="gramEnd"/>
    </w:p>
    <w:p w:rsidR="00FA4B8A" w:rsidRPr="00775F19" w:rsidRDefault="00FA4B8A" w:rsidP="00775F19">
      <w:pPr>
        <w:jc w:val="both"/>
        <w:rPr>
          <w:rFonts w:ascii="Gabriola" w:hAnsi="Gabriola"/>
          <w:b/>
          <w:color w:val="D9D9D9" w:themeColor="background1" w:themeShade="D9"/>
          <w:sz w:val="30"/>
          <w:szCs w:val="30"/>
        </w:rPr>
      </w:pPr>
      <w:r w:rsidRPr="00775F19">
        <w:rPr>
          <w:rFonts w:ascii="Gabriola" w:hAnsi="Gabriola"/>
          <w:color w:val="FFC000"/>
          <w:sz w:val="30"/>
          <w:szCs w:val="30"/>
        </w:rPr>
        <w:t xml:space="preserve">Günümüzde </w:t>
      </w:r>
      <w:r w:rsidRPr="00775F19">
        <w:rPr>
          <w:rFonts w:ascii="Gabriola" w:hAnsi="Gabriola"/>
          <w:b/>
          <w:color w:val="D9D9D9" w:themeColor="background1" w:themeShade="D9"/>
          <w:sz w:val="30"/>
          <w:szCs w:val="30"/>
        </w:rPr>
        <w:t xml:space="preserve">tek katlı yapılardan gökdelenlere kadar farklı amaçlarla yapılan binalar, barajlar, otoyollar, fabrikalar, köprüler, </w:t>
      </w:r>
      <w:proofErr w:type="gramStart"/>
      <w:r w:rsidRPr="00775F19">
        <w:rPr>
          <w:rFonts w:ascii="Gabriola" w:hAnsi="Gabriola"/>
          <w:b/>
          <w:color w:val="D9D9D9" w:themeColor="background1" w:themeShade="D9"/>
          <w:sz w:val="30"/>
          <w:szCs w:val="30"/>
        </w:rPr>
        <w:t>viyadükler</w:t>
      </w:r>
      <w:proofErr w:type="gramEnd"/>
      <w:r w:rsidRPr="00775F19">
        <w:rPr>
          <w:rFonts w:ascii="Gabriola" w:hAnsi="Gabriola"/>
          <w:b/>
          <w:color w:val="D9D9D9" w:themeColor="background1" w:themeShade="D9"/>
          <w:sz w:val="30"/>
          <w:szCs w:val="30"/>
        </w:rPr>
        <w:t>, tüneller gibi çeşitli amaçlara hizmet eden yapılar modern yapı teknolojileri kullanılarak inşa edilmektedir. Bu yapılar;</w:t>
      </w:r>
    </w:p>
    <w:p w:rsidR="00FA4B8A" w:rsidRPr="00775F19" w:rsidRDefault="00FA4B8A" w:rsidP="00775F19">
      <w:pPr>
        <w:jc w:val="both"/>
        <w:rPr>
          <w:rFonts w:ascii="Gabriola" w:hAnsi="Gabriola"/>
          <w:b/>
          <w:color w:val="D9D9D9" w:themeColor="background1" w:themeShade="D9"/>
          <w:sz w:val="30"/>
          <w:szCs w:val="30"/>
        </w:rPr>
      </w:pPr>
      <w:r w:rsidRPr="00775F19">
        <w:rPr>
          <w:rFonts w:ascii="Gabriola" w:hAnsi="Gabriola"/>
          <w:b/>
          <w:color w:val="D9D9D9" w:themeColor="background1" w:themeShade="D9"/>
          <w:sz w:val="30"/>
          <w:szCs w:val="30"/>
        </w:rPr>
        <w:t>1- Müstakil evlerden toplu konutlara ve çok katlı yapılara kadar her tipteki evler,</w:t>
      </w:r>
    </w:p>
    <w:p w:rsidR="00FA4B8A" w:rsidRPr="00775F19" w:rsidRDefault="00FA4B8A" w:rsidP="00775F19">
      <w:pPr>
        <w:jc w:val="both"/>
        <w:rPr>
          <w:rFonts w:ascii="Gabriola" w:hAnsi="Gabriola"/>
          <w:b/>
          <w:color w:val="D9D9D9" w:themeColor="background1" w:themeShade="D9"/>
          <w:sz w:val="30"/>
          <w:szCs w:val="30"/>
        </w:rPr>
      </w:pPr>
      <w:r w:rsidRPr="00775F19">
        <w:rPr>
          <w:rFonts w:ascii="Gabriola" w:hAnsi="Gabriola"/>
          <w:b/>
          <w:color w:val="D9D9D9" w:themeColor="background1" w:themeShade="D9"/>
          <w:sz w:val="30"/>
          <w:szCs w:val="30"/>
        </w:rPr>
        <w:t xml:space="preserve">2- Kara yolları, otoyollar, demir yolları, köprüler, tüneller, </w:t>
      </w:r>
      <w:proofErr w:type="gramStart"/>
      <w:r w:rsidRPr="00775F19">
        <w:rPr>
          <w:rFonts w:ascii="Gabriola" w:hAnsi="Gabriola"/>
          <w:b/>
          <w:color w:val="D9D9D9" w:themeColor="background1" w:themeShade="D9"/>
          <w:sz w:val="30"/>
          <w:szCs w:val="30"/>
        </w:rPr>
        <w:t>viyadükler</w:t>
      </w:r>
      <w:proofErr w:type="gramEnd"/>
      <w:r w:rsidRPr="00775F19">
        <w:rPr>
          <w:rFonts w:ascii="Gabriola" w:hAnsi="Gabriola"/>
          <w:b/>
          <w:color w:val="D9D9D9" w:themeColor="background1" w:themeShade="D9"/>
          <w:sz w:val="30"/>
          <w:szCs w:val="30"/>
        </w:rPr>
        <w:t>, metrolar vb. yapılar,</w:t>
      </w:r>
    </w:p>
    <w:p w:rsidR="00FA4B8A" w:rsidRPr="00775F19" w:rsidRDefault="00FA4B8A" w:rsidP="00775F19">
      <w:pPr>
        <w:jc w:val="both"/>
        <w:rPr>
          <w:rFonts w:ascii="Gabriola" w:hAnsi="Gabriola"/>
          <w:b/>
          <w:color w:val="D9D9D9" w:themeColor="background1" w:themeShade="D9"/>
          <w:sz w:val="30"/>
          <w:szCs w:val="30"/>
        </w:rPr>
      </w:pPr>
      <w:r w:rsidRPr="00775F19">
        <w:rPr>
          <w:rFonts w:ascii="Gabriola" w:hAnsi="Gabriola"/>
          <w:b/>
          <w:color w:val="D9D9D9" w:themeColor="background1" w:themeShade="D9"/>
          <w:sz w:val="30"/>
          <w:szCs w:val="30"/>
        </w:rPr>
        <w:t>3- Kanallar, barajlar, bentler, göletler, hidroelektrik santralleri vb. su yapıları olarak sınıflandırılabilir.</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İnsanlık var olduğu sürece yaşayacak sektörlerin başında inşaat sektörü gelmektedir. Gelişen teknoloji ile birlikte inşaat sektörü de kalite ve hız kazanmaktadır. Deprem riskinin yüksek olduğu ülkemizde kaliteli bina inşaatı önem taşımaktadır. Firmaların sahip olduğu mühendislik kapasitesi ve çalıştırdıkları nitelikli iş gücü, yapılan işlerin kalitesinin en önemli belirleyicisidir. Kaliteli eğitim almış nitelikli iş gücü, sektörde büyük ölçekli ve kapasiteli firmalarda kolaylıkla iş bulabilmektedir.</w:t>
      </w:r>
    </w:p>
    <w:p w:rsidR="00775F19" w:rsidRPr="00775F19" w:rsidRDefault="00775F19" w:rsidP="00775F19">
      <w:pPr>
        <w:jc w:val="center"/>
        <w:rPr>
          <w:rFonts w:ascii="Gabriola" w:hAnsi="Gabriola"/>
          <w:b/>
          <w:color w:val="FFC000"/>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5F19">
        <w:rPr>
          <w:rFonts w:ascii="Gabriola" w:hAnsi="Gabriola"/>
          <w:b/>
          <w:color w:val="FFC000"/>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Eğitim ve Kariyer İmkânları</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Meslek lisesinden sonra “Yükseköğretim Kurumları Sınavında” (YKS) başarılı olanlar lisans programlarına ya da meslek yüksekokullarının ilgili bölümlerine devam edebilirler. Mezun olan öğrencilerin ek puanları ile yerleşebilecekleri ön lisans programları da mevcuttur.</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Eğitimini tamamlayarak iş hayatında gerekli yeterlilikleri kazanan meslek elemanları, İnşaat Teknolojisi alanı ile ilgili işletmelerde kariyer yapabilirler.</w:t>
      </w:r>
    </w:p>
    <w:p w:rsidR="00775F19" w:rsidRDefault="00FA4B8A" w:rsidP="00775F19">
      <w:pPr>
        <w:jc w:val="both"/>
        <w:rPr>
          <w:rFonts w:ascii="Gabriola" w:hAnsi="Gabriola"/>
          <w:color w:val="FFC000"/>
          <w:sz w:val="30"/>
          <w:szCs w:val="30"/>
        </w:rPr>
      </w:pPr>
      <w:r w:rsidRPr="00775F19">
        <w:rPr>
          <w:rFonts w:ascii="Gabriola" w:hAnsi="Gabriola"/>
          <w:color w:val="FFC000"/>
          <w:sz w:val="30"/>
          <w:szCs w:val="30"/>
        </w:rPr>
        <w:t xml:space="preserve">Yapı ve inşaat alanında eğitim alan bireyler çalışmalarını hem kapalı mekânlarda hem de açık havada yürütürler. </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Yapı ve mimari alanında tüm çalışanlar görevlerini yaparken diğer çalışanlarla etkileşimde bulunmak ve görevini eş güdüm hâlinde yürütmek durumundadır.</w:t>
      </w:r>
    </w:p>
    <w:p w:rsidR="00775F19" w:rsidRDefault="00FA4B8A" w:rsidP="00775F19">
      <w:pPr>
        <w:jc w:val="both"/>
        <w:rPr>
          <w:rFonts w:ascii="Gabriola" w:hAnsi="Gabriola"/>
          <w:color w:val="FFC000"/>
          <w:sz w:val="30"/>
          <w:szCs w:val="30"/>
        </w:rPr>
      </w:pPr>
      <w:r w:rsidRPr="00775F19">
        <w:rPr>
          <w:rFonts w:ascii="Gabriola" w:hAnsi="Gabriola"/>
          <w:color w:val="FFC000"/>
          <w:sz w:val="30"/>
          <w:szCs w:val="30"/>
        </w:rPr>
        <w:t xml:space="preserve">İnşaat sektöründeki mesleklerde iş bulma olanakları oldukça fazladır. </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İşsizlik oranı yüksek olan ülkemizde, vasıfsız elemanların (eğitilerek) inşaat alanında çalışmaları sağlanabilir.</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İnşaatta çalışma dönemleri inşaat mevsimiyle sınırlı kalmakta ve iş yoğunluğu bu dönemde artmaktadır.</w:t>
      </w:r>
    </w:p>
    <w:p w:rsidR="00775F19" w:rsidRDefault="00FA4B8A" w:rsidP="00775F19">
      <w:pPr>
        <w:jc w:val="both"/>
        <w:rPr>
          <w:rFonts w:ascii="Gabriola" w:hAnsi="Gabriola"/>
          <w:color w:val="FFC000"/>
          <w:sz w:val="30"/>
          <w:szCs w:val="30"/>
        </w:rPr>
      </w:pPr>
      <w:r w:rsidRPr="00775F19">
        <w:rPr>
          <w:rFonts w:ascii="Gabriola" w:hAnsi="Gabriola"/>
          <w:color w:val="FFC000"/>
          <w:sz w:val="30"/>
          <w:szCs w:val="30"/>
        </w:rPr>
        <w:t xml:space="preserve">Sektörde giderek daha fazla büyük ölçekli işletmenin oluşumuna yol açan bir yoğunlaşma eğilimi gözlenmektedir. </w:t>
      </w:r>
    </w:p>
    <w:p w:rsidR="00FA4B8A" w:rsidRPr="00775F19" w:rsidRDefault="00FA4B8A" w:rsidP="00775F19">
      <w:pPr>
        <w:jc w:val="both"/>
        <w:rPr>
          <w:rFonts w:ascii="Gabriola" w:hAnsi="Gabriola"/>
          <w:color w:val="FFC000"/>
          <w:sz w:val="30"/>
          <w:szCs w:val="30"/>
        </w:rPr>
      </w:pPr>
      <w:r w:rsidRPr="00775F19">
        <w:rPr>
          <w:rFonts w:ascii="Gabriola" w:hAnsi="Gabriola"/>
          <w:color w:val="FFC000"/>
          <w:sz w:val="30"/>
          <w:szCs w:val="30"/>
        </w:rPr>
        <w:t>Özellikle Türk</w:t>
      </w:r>
      <w:r w:rsidR="00775F19">
        <w:rPr>
          <w:rFonts w:ascii="Gabriola" w:hAnsi="Gabriola"/>
          <w:color w:val="FFC000"/>
          <w:sz w:val="30"/>
          <w:szCs w:val="30"/>
        </w:rPr>
        <w:t>iyeli</w:t>
      </w:r>
      <w:r w:rsidRPr="00775F19">
        <w:rPr>
          <w:rFonts w:ascii="Gabriola" w:hAnsi="Gabriola"/>
          <w:color w:val="FFC000"/>
          <w:sz w:val="30"/>
          <w:szCs w:val="30"/>
        </w:rPr>
        <w:t xml:space="preserve"> inşaat firmalarının yurt dışında iş almaları bu meslek için yurt dışında da çalışma imkânını beraberinde getirmektedir.</w:t>
      </w:r>
    </w:p>
    <w:p w:rsidR="00775F19" w:rsidRPr="00BC7607" w:rsidRDefault="00775F19" w:rsidP="00775F19">
      <w:pPr>
        <w:jc w:val="center"/>
        <w:rPr>
          <w:rFonts w:ascii="Gabriola" w:hAnsi="Gabriola"/>
          <w:b/>
          <w:color w:val="FFC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C7607">
        <w:rPr>
          <w:rFonts w:ascii="Gabriola" w:hAnsi="Gabriola"/>
          <w:b/>
          <w:color w:val="FFC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Alanın Altında Yer Alan Dallar</w:t>
      </w:r>
    </w:p>
    <w:p w:rsidR="00FA4B8A" w:rsidRPr="00BC7607" w:rsidRDefault="00BC7607" w:rsidP="00BC7607">
      <w:pPr>
        <w:jc w:val="both"/>
        <w:rPr>
          <w:rFonts w:ascii="Gabriola" w:hAnsi="Gabriola"/>
          <w:b/>
          <w:color w:val="9BBB59" w:themeColor="accent3"/>
          <w:sz w:val="40"/>
        </w:rPr>
      </w:pPr>
      <w:r w:rsidRPr="00BC7607">
        <w:rPr>
          <w:rFonts w:ascii="Gabriola" w:hAnsi="Gabriola"/>
          <w:b/>
          <w:color w:val="9BBB59" w:themeColor="accent3"/>
          <w:sz w:val="40"/>
        </w:rPr>
        <w:t xml:space="preserve">Okulumuzda </w:t>
      </w:r>
      <w:r w:rsidRPr="00BC7607">
        <w:rPr>
          <w:rFonts w:ascii="Gabriola" w:hAnsi="Gabriola"/>
          <w:b/>
          <w:color w:val="FFFFFF" w:themeColor="background1"/>
          <w:sz w:val="40"/>
        </w:rPr>
        <w:t>İnşaat</w:t>
      </w:r>
      <w:r w:rsidR="004677CB" w:rsidRPr="00BC7607">
        <w:rPr>
          <w:rFonts w:ascii="Gabriola" w:hAnsi="Gabriola"/>
          <w:b/>
          <w:color w:val="FFFFFF" w:themeColor="background1"/>
          <w:sz w:val="40"/>
        </w:rPr>
        <w:t xml:space="preserve"> Teknolojileri </w:t>
      </w:r>
      <w:r w:rsidR="004677CB" w:rsidRPr="00BC7607">
        <w:rPr>
          <w:rFonts w:ascii="Gabriola" w:hAnsi="Gabriola"/>
          <w:b/>
          <w:color w:val="9BBB59" w:themeColor="accent3"/>
          <w:sz w:val="40"/>
        </w:rPr>
        <w:t xml:space="preserve">Alanında </w:t>
      </w:r>
      <w:r w:rsidR="004677CB" w:rsidRPr="00BC7607">
        <w:rPr>
          <w:rFonts w:ascii="Gabriola" w:hAnsi="Gabriola"/>
          <w:b/>
          <w:color w:val="FFFFFF" w:themeColor="background1"/>
          <w:sz w:val="40"/>
        </w:rPr>
        <w:t>Yapı İç</w:t>
      </w:r>
      <w:r w:rsidRPr="00BC7607">
        <w:rPr>
          <w:rFonts w:ascii="Gabriola" w:hAnsi="Gabriola"/>
          <w:b/>
          <w:color w:val="FFFFFF" w:themeColor="background1"/>
          <w:sz w:val="40"/>
        </w:rPr>
        <w:t xml:space="preserve"> Mekân</w:t>
      </w:r>
      <w:r w:rsidR="004677CB" w:rsidRPr="00BC7607">
        <w:rPr>
          <w:rFonts w:ascii="Gabriola" w:hAnsi="Gabriola"/>
          <w:b/>
          <w:color w:val="FFFFFF" w:themeColor="background1"/>
          <w:sz w:val="40"/>
        </w:rPr>
        <w:t xml:space="preserve"> Dekorasyonu</w:t>
      </w:r>
      <w:r w:rsidRPr="00BC7607">
        <w:rPr>
          <w:rFonts w:ascii="Gabriola" w:hAnsi="Gabriola"/>
          <w:b/>
          <w:color w:val="FFFFFF" w:themeColor="background1"/>
          <w:sz w:val="40"/>
        </w:rPr>
        <w:t xml:space="preserve"> </w:t>
      </w:r>
      <w:r w:rsidRPr="00BC7607">
        <w:rPr>
          <w:rFonts w:ascii="Gabriola" w:hAnsi="Gabriola"/>
          <w:b/>
          <w:color w:val="9BBB59" w:themeColor="accent3"/>
          <w:sz w:val="40"/>
        </w:rPr>
        <w:t>Dalında öğrencilerimiz eğitim-öğretimlerine devam etmekte</w:t>
      </w:r>
      <w:r>
        <w:rPr>
          <w:rFonts w:ascii="Gabriola" w:hAnsi="Gabriola"/>
          <w:b/>
          <w:color w:val="9BBB59" w:themeColor="accent3"/>
          <w:sz w:val="40"/>
        </w:rPr>
        <w:t xml:space="preserve">dirler. </w:t>
      </w:r>
      <w:r w:rsidRPr="00BC7607">
        <w:rPr>
          <w:rFonts w:ascii="Gabriola" w:hAnsi="Gabriola"/>
          <w:b/>
          <w:color w:val="9BBB59" w:themeColor="accent3"/>
          <w:sz w:val="40"/>
        </w:rPr>
        <w:t xml:space="preserve"> </w:t>
      </w:r>
      <w:r w:rsidR="004E00D7">
        <w:rPr>
          <w:rFonts w:ascii="Gabriola" w:hAnsi="Gabriola"/>
          <w:b/>
          <w:color w:val="9BBB59" w:themeColor="accent3"/>
          <w:sz w:val="40"/>
        </w:rPr>
        <w:t>G</w:t>
      </w:r>
      <w:r w:rsidRPr="00BC7607">
        <w:rPr>
          <w:rFonts w:ascii="Gabriola" w:hAnsi="Gabriola"/>
          <w:b/>
          <w:color w:val="9BBB59" w:themeColor="accent3"/>
          <w:sz w:val="40"/>
        </w:rPr>
        <w:t xml:space="preserve">üncellenen Orta Öğretim Programıyla birlikte </w:t>
      </w:r>
      <w:r w:rsidR="004E00D7">
        <w:rPr>
          <w:rFonts w:ascii="Gabriola" w:hAnsi="Gabriola"/>
          <w:b/>
          <w:color w:val="9BBB59" w:themeColor="accent3"/>
          <w:sz w:val="40"/>
        </w:rPr>
        <w:t xml:space="preserve">İnşaat Teknolojisi alanında yer verilen </w:t>
      </w:r>
      <w:r w:rsidRPr="00BC7607">
        <w:rPr>
          <w:rFonts w:ascii="Gabriola" w:hAnsi="Gabriola"/>
          <w:b/>
          <w:color w:val="9BBB59" w:themeColor="accent3"/>
          <w:sz w:val="40"/>
        </w:rPr>
        <w:t xml:space="preserve">dallar </w:t>
      </w:r>
      <w:r w:rsidR="004E00D7">
        <w:rPr>
          <w:rFonts w:ascii="Gabriola" w:hAnsi="Gabriola"/>
          <w:b/>
          <w:color w:val="9BBB59" w:themeColor="accent3"/>
          <w:sz w:val="40"/>
        </w:rPr>
        <w:t>şu şekilde belirlenmiştir</w:t>
      </w:r>
      <w:r w:rsidRPr="00BC7607">
        <w:rPr>
          <w:rFonts w:ascii="Gabriola" w:hAnsi="Gabriola"/>
          <w:b/>
          <w:color w:val="9BBB59" w:themeColor="accent3"/>
          <w:sz w:val="40"/>
        </w:rPr>
        <w:t xml:space="preserve">: </w:t>
      </w:r>
    </w:p>
    <w:p w:rsidR="004677CB" w:rsidRPr="00AA511B" w:rsidRDefault="004677CB" w:rsidP="004677CB">
      <w:pPr>
        <w:rPr>
          <w:rFonts w:ascii="Gabriola" w:hAnsi="Gabriola"/>
          <w:b/>
          <w:sz w:val="44"/>
        </w:rPr>
      </w:pPr>
      <w:r w:rsidRPr="00AA511B">
        <w:rPr>
          <w:rFonts w:ascii="Gabriola" w:hAnsi="Gabriola"/>
          <w:b/>
          <w:sz w:val="44"/>
        </w:rPr>
        <w:t>1. İnşaat Altyapı</w:t>
      </w:r>
    </w:p>
    <w:p w:rsidR="004677CB" w:rsidRPr="00AA511B" w:rsidRDefault="004677CB" w:rsidP="004677CB">
      <w:pPr>
        <w:rPr>
          <w:rFonts w:ascii="Gabriola" w:hAnsi="Gabriola"/>
          <w:b/>
          <w:sz w:val="44"/>
        </w:rPr>
      </w:pPr>
      <w:r w:rsidRPr="00AA511B">
        <w:rPr>
          <w:rFonts w:ascii="Gabriola" w:hAnsi="Gabriola"/>
          <w:b/>
          <w:sz w:val="44"/>
        </w:rPr>
        <w:t>2. İnşaat Üstyapı</w:t>
      </w:r>
    </w:p>
    <w:p w:rsidR="004677CB" w:rsidRPr="00AA511B" w:rsidRDefault="004677CB" w:rsidP="004677CB">
      <w:pPr>
        <w:rPr>
          <w:rFonts w:ascii="Gabriola" w:hAnsi="Gabriola"/>
          <w:b/>
          <w:sz w:val="44"/>
        </w:rPr>
      </w:pPr>
      <w:r w:rsidRPr="00AA511B">
        <w:rPr>
          <w:rFonts w:ascii="Gabriola" w:hAnsi="Gabriola"/>
          <w:b/>
          <w:sz w:val="44"/>
        </w:rPr>
        <w:t>3. Mimari Restorasyon</w:t>
      </w:r>
    </w:p>
    <w:p w:rsidR="004677CB" w:rsidRPr="00AA511B" w:rsidRDefault="004677CB" w:rsidP="004677CB">
      <w:pPr>
        <w:rPr>
          <w:rFonts w:ascii="Gabriola" w:hAnsi="Gabriola"/>
          <w:b/>
          <w:sz w:val="44"/>
        </w:rPr>
      </w:pPr>
      <w:r w:rsidRPr="00AA511B">
        <w:rPr>
          <w:rFonts w:ascii="Gabriola" w:hAnsi="Gabriola"/>
          <w:b/>
          <w:sz w:val="44"/>
        </w:rPr>
        <w:t>4. Mimari Yapı Teknik Ressamlığı</w:t>
      </w:r>
    </w:p>
    <w:p w:rsidR="004677CB" w:rsidRPr="00AA511B" w:rsidRDefault="004677CB" w:rsidP="004677CB">
      <w:pPr>
        <w:rPr>
          <w:rFonts w:ascii="Gabriola" w:hAnsi="Gabriola"/>
          <w:b/>
          <w:sz w:val="44"/>
        </w:rPr>
      </w:pPr>
      <w:r w:rsidRPr="00AA511B">
        <w:rPr>
          <w:rFonts w:ascii="Gabriola" w:hAnsi="Gabriola"/>
          <w:b/>
          <w:sz w:val="44"/>
        </w:rPr>
        <w:t>5. Statik Yapı Teknik Ressamlığı</w:t>
      </w:r>
    </w:p>
    <w:p w:rsidR="00A2723C" w:rsidRDefault="004677CB" w:rsidP="004677CB">
      <w:pPr>
        <w:rPr>
          <w:rFonts w:ascii="Gabriola" w:hAnsi="Gabriola"/>
          <w:b/>
          <w:sz w:val="44"/>
        </w:rPr>
      </w:pPr>
      <w:r w:rsidRPr="00AA511B">
        <w:rPr>
          <w:rFonts w:ascii="Gabriola" w:hAnsi="Gabriola"/>
          <w:b/>
          <w:sz w:val="44"/>
        </w:rPr>
        <w:t>6. Yapı Yüzey Kaplama ve Yalıtım</w:t>
      </w:r>
    </w:p>
    <w:p w:rsidR="00AA511B" w:rsidRPr="00AA511B" w:rsidRDefault="00AA511B" w:rsidP="00AA511B">
      <w:pPr>
        <w:jc w:val="both"/>
        <w:rPr>
          <w:rFonts w:ascii="Gabriola" w:hAnsi="Gabriola"/>
          <w:b/>
          <w:color w:val="FFFFFF" w:themeColor="background1"/>
          <w:sz w:val="44"/>
        </w:rPr>
      </w:pPr>
      <w:r>
        <w:rPr>
          <w:rFonts w:ascii="Gabriola" w:hAnsi="Gabriola"/>
          <w:b/>
          <w:sz w:val="44"/>
        </w:rPr>
        <w:t xml:space="preserve">Güncellemenin ardından okulumuzda </w:t>
      </w:r>
      <w:r>
        <w:rPr>
          <w:rFonts w:ascii="Gabriola" w:hAnsi="Gabriola"/>
          <w:b/>
          <w:color w:val="92D050"/>
          <w:sz w:val="44"/>
          <w:u w:val="single"/>
        </w:rPr>
        <w:t>Yapı Yüzey Kaplama ve Yalıtım</w:t>
      </w:r>
      <w:r>
        <w:rPr>
          <w:rFonts w:ascii="Gabriola" w:hAnsi="Gabriola"/>
          <w:b/>
          <w:color w:val="92D050"/>
          <w:sz w:val="44"/>
        </w:rPr>
        <w:t xml:space="preserve"> </w:t>
      </w:r>
      <w:r w:rsidRPr="00AA511B">
        <w:rPr>
          <w:rFonts w:ascii="Gabriola" w:hAnsi="Gabriola"/>
          <w:b/>
          <w:color w:val="FFFFFF" w:themeColor="background1"/>
          <w:sz w:val="44"/>
        </w:rPr>
        <w:t>dalı açılmış olup mevcut 9. Sınıflarımız ve bundan sonra alınacak öğrencilerimiz bu dalda eğitim alacaklardır.</w:t>
      </w:r>
    </w:p>
    <w:p w:rsidR="00833F53" w:rsidRPr="00775F19" w:rsidRDefault="00833F53" w:rsidP="00833F53">
      <w:pPr>
        <w:jc w:val="center"/>
        <w:rPr>
          <w:rFonts w:ascii="Gabriola" w:hAnsi="Gabriola"/>
          <w:b/>
          <w:color w:val="FFC000"/>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Gabriola" w:hAnsi="Gabriola"/>
          <w:b/>
          <w:color w:val="FFC000"/>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Yükseköğretim Programları</w:t>
      </w:r>
    </w:p>
    <w:tbl>
      <w:tblPr>
        <w:tblStyle w:val="TabloKlavuzu"/>
        <w:tblW w:w="0" w:type="auto"/>
        <w:tblLook w:val="04A0" w:firstRow="1" w:lastRow="0" w:firstColumn="1" w:lastColumn="0" w:noHBand="0" w:noVBand="1"/>
      </w:tblPr>
      <w:tblGrid>
        <w:gridCol w:w="3080"/>
        <w:gridCol w:w="3080"/>
        <w:gridCol w:w="3080"/>
      </w:tblGrid>
      <w:tr w:rsidR="00833F53" w:rsidTr="00833F53">
        <w:trPr>
          <w:trHeight w:val="746"/>
        </w:trPr>
        <w:tc>
          <w:tcPr>
            <w:tcW w:w="3080" w:type="dxa"/>
            <w:tcBorders>
              <w:bottom w:val="single" w:sz="4" w:space="0" w:color="auto"/>
            </w:tcBorders>
          </w:tcPr>
          <w:p w:rsidR="00833F53" w:rsidRPr="00833F53" w:rsidRDefault="00833F53" w:rsidP="00833F53">
            <w:pPr>
              <w:jc w:val="center"/>
              <w:rPr>
                <w:rFonts w:ascii="Gabriola" w:eastAsia="Times New Roman" w:hAnsi="Gabriola" w:cs="Times New Roman"/>
                <w:b/>
                <w:bCs/>
                <w:color w:val="E36C0A" w:themeColor="accent6" w:themeShade="BF"/>
                <w:spacing w:val="8"/>
                <w:sz w:val="28"/>
                <w:szCs w:val="23"/>
                <w:lang w:eastAsia="tr-TR"/>
              </w:rPr>
            </w:pPr>
            <w:r w:rsidRPr="00833F53">
              <w:rPr>
                <w:rFonts w:ascii="Gabriola" w:eastAsia="Times New Roman" w:hAnsi="Gabriola" w:cs="Times New Roman"/>
                <w:b/>
                <w:bCs/>
                <w:color w:val="E36C0A" w:themeColor="accent6" w:themeShade="BF"/>
                <w:spacing w:val="8"/>
                <w:sz w:val="28"/>
                <w:szCs w:val="23"/>
                <w:lang w:eastAsia="tr-TR"/>
              </w:rPr>
              <w:t>İnşaat Teknolojileri</w:t>
            </w:r>
          </w:p>
        </w:tc>
        <w:tc>
          <w:tcPr>
            <w:tcW w:w="3080" w:type="dxa"/>
          </w:tcPr>
          <w:p w:rsidR="00833F53" w:rsidRPr="00833F53" w:rsidRDefault="00833F53" w:rsidP="006715C1">
            <w:pPr>
              <w:jc w:val="center"/>
              <w:rPr>
                <w:rFonts w:ascii="Gabriola" w:hAnsi="Gabriola"/>
                <w:color w:val="E36C0A" w:themeColor="accent6" w:themeShade="BF"/>
                <w:sz w:val="28"/>
              </w:rPr>
            </w:pPr>
            <w:r w:rsidRPr="00833F53">
              <w:rPr>
                <w:rFonts w:ascii="Gabriola" w:eastAsia="Times New Roman" w:hAnsi="Gabriola" w:cs="Times New Roman"/>
                <w:b/>
                <w:bCs/>
                <w:color w:val="E36C0A" w:themeColor="accent6" w:themeShade="BF"/>
                <w:spacing w:val="8"/>
                <w:sz w:val="28"/>
                <w:szCs w:val="23"/>
                <w:lang w:eastAsia="tr-TR"/>
              </w:rPr>
              <w:t>Öğretim Programları</w:t>
            </w:r>
          </w:p>
        </w:tc>
        <w:tc>
          <w:tcPr>
            <w:tcW w:w="3080" w:type="dxa"/>
          </w:tcPr>
          <w:p w:rsidR="00833F53" w:rsidRPr="00833F53" w:rsidRDefault="00833F53" w:rsidP="006715C1">
            <w:pPr>
              <w:jc w:val="center"/>
              <w:rPr>
                <w:rFonts w:ascii="Gabriola" w:hAnsi="Gabriola"/>
                <w:color w:val="E36C0A" w:themeColor="accent6" w:themeShade="BF"/>
                <w:sz w:val="28"/>
              </w:rPr>
            </w:pPr>
            <w:r w:rsidRPr="00833F53">
              <w:rPr>
                <w:rFonts w:ascii="Gabriola" w:eastAsia="Times New Roman" w:hAnsi="Gabriola" w:cs="Times New Roman"/>
                <w:b/>
                <w:bCs/>
                <w:color w:val="E36C0A" w:themeColor="accent6" w:themeShade="BF"/>
                <w:spacing w:val="8"/>
                <w:sz w:val="28"/>
                <w:szCs w:val="23"/>
                <w:lang w:eastAsia="tr-TR"/>
              </w:rPr>
              <w:t>Öğretim süresi</w:t>
            </w:r>
          </w:p>
        </w:tc>
      </w:tr>
      <w:tr w:rsidR="00833F53" w:rsidTr="00833F53">
        <w:trPr>
          <w:trHeight w:val="359"/>
        </w:trPr>
        <w:tc>
          <w:tcPr>
            <w:tcW w:w="3080" w:type="dxa"/>
            <w:vMerge w:val="restart"/>
            <w:vAlign w:val="center"/>
          </w:tcPr>
          <w:p w:rsidR="00833F53" w:rsidRPr="00A375C2" w:rsidRDefault="00833F53" w:rsidP="006715C1">
            <w:pPr>
              <w:jc w:val="center"/>
              <w:rPr>
                <w:rFonts w:ascii="Gabriola" w:hAnsi="Gabriola"/>
                <w:b/>
                <w:color w:val="984806" w:themeColor="accent6" w:themeShade="80"/>
              </w:rPr>
            </w:pPr>
            <w:r w:rsidRPr="00833F53">
              <w:rPr>
                <w:rFonts w:ascii="Gabriola" w:hAnsi="Gabriola"/>
                <w:b/>
                <w:color w:val="E36C0A" w:themeColor="accent6" w:themeShade="BF"/>
                <w:sz w:val="36"/>
              </w:rPr>
              <w:t>Ön Lisans</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Beton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Doğal Yapı Taşları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Doğalgaz ve Tesisatı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Eser Koruma</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proofErr w:type="spellStart"/>
            <w:r w:rsidRPr="00833F53">
              <w:rPr>
                <w:rFonts w:ascii="Gabriola" w:hAnsi="Gabriola"/>
                <w:b/>
                <w:sz w:val="20"/>
              </w:rPr>
              <w:t>Geoteknik</w:t>
            </w:r>
            <w:proofErr w:type="spellEnd"/>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Harita ve Kadastro</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İnşaat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İş Sağlığı ve Güvenliği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İşçi Sağlığı ve Güvenliği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Maden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Mimari Dekoratif Sanatlar</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shd w:val="clear" w:color="auto" w:fill="auto"/>
            <w:vAlign w:val="center"/>
          </w:tcPr>
          <w:p w:rsidR="00833F53" w:rsidRPr="00833F53" w:rsidRDefault="00833F53" w:rsidP="00833F53">
            <w:pPr>
              <w:jc w:val="center"/>
              <w:rPr>
                <w:rFonts w:ascii="Gabriola" w:hAnsi="Gabriola"/>
                <w:b/>
                <w:sz w:val="20"/>
              </w:rPr>
            </w:pPr>
            <w:r w:rsidRPr="00833F53">
              <w:rPr>
                <w:rFonts w:ascii="Gabriola" w:hAnsi="Gabriola"/>
                <w:b/>
                <w:sz w:val="20"/>
              </w:rPr>
              <w:t>Mimari Restorasyon</w:t>
            </w:r>
          </w:p>
        </w:tc>
        <w:tc>
          <w:tcPr>
            <w:tcW w:w="3080" w:type="dxa"/>
            <w:shd w:val="clear" w:color="auto" w:fill="auto"/>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shd w:val="clear" w:color="auto" w:fill="auto"/>
            <w:vAlign w:val="center"/>
          </w:tcPr>
          <w:p w:rsidR="00833F53" w:rsidRPr="00833F53" w:rsidRDefault="00833F53" w:rsidP="00833F53">
            <w:pPr>
              <w:jc w:val="center"/>
              <w:rPr>
                <w:rFonts w:ascii="Gabriola" w:hAnsi="Gabriola"/>
                <w:b/>
                <w:sz w:val="20"/>
              </w:rPr>
            </w:pPr>
            <w:r w:rsidRPr="00833F53">
              <w:rPr>
                <w:rFonts w:ascii="Gabriola" w:hAnsi="Gabriola"/>
                <w:b/>
                <w:sz w:val="20"/>
              </w:rPr>
              <w:t>Raylı Sistemler Yol Teknolojisi</w:t>
            </w:r>
          </w:p>
        </w:tc>
        <w:tc>
          <w:tcPr>
            <w:tcW w:w="3080" w:type="dxa"/>
            <w:shd w:val="clear" w:color="auto" w:fill="auto"/>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Sulama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Ulaştırma ve Trafik Hizmetleri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Yapı Denetimi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Yapı Ressamlığı</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76"/>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Beton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r w:rsidR="00833F53" w:rsidTr="00833F53">
        <w:trPr>
          <w:trHeight w:val="392"/>
        </w:trPr>
        <w:tc>
          <w:tcPr>
            <w:tcW w:w="3080" w:type="dxa"/>
            <w:vMerge/>
            <w:vAlign w:val="center"/>
          </w:tcPr>
          <w:p w:rsidR="00833F53" w:rsidRDefault="00833F53" w:rsidP="006715C1">
            <w:pPr>
              <w:jc w:val="center"/>
            </w:pP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Doğal Yapı Taşları Teknolojisi</w:t>
            </w:r>
          </w:p>
        </w:tc>
        <w:tc>
          <w:tcPr>
            <w:tcW w:w="3080" w:type="dxa"/>
            <w:vAlign w:val="center"/>
          </w:tcPr>
          <w:p w:rsidR="00833F53" w:rsidRPr="00833F53" w:rsidRDefault="00833F53" w:rsidP="00833F53">
            <w:pPr>
              <w:jc w:val="center"/>
              <w:rPr>
                <w:rFonts w:ascii="Gabriola" w:hAnsi="Gabriola"/>
                <w:b/>
                <w:sz w:val="20"/>
              </w:rPr>
            </w:pPr>
            <w:r w:rsidRPr="00833F53">
              <w:rPr>
                <w:rFonts w:ascii="Gabriola" w:hAnsi="Gabriola"/>
                <w:b/>
                <w:sz w:val="20"/>
              </w:rPr>
              <w:t>2</w:t>
            </w:r>
          </w:p>
        </w:tc>
      </w:tr>
    </w:tbl>
    <w:p w:rsidR="00833F53" w:rsidRDefault="00833F53" w:rsidP="00775F19"/>
    <w:tbl>
      <w:tblPr>
        <w:tblStyle w:val="TabloKlavuzu"/>
        <w:tblW w:w="9225" w:type="dxa"/>
        <w:tblLook w:val="04A0" w:firstRow="1" w:lastRow="0" w:firstColumn="1" w:lastColumn="0" w:noHBand="0" w:noVBand="1"/>
      </w:tblPr>
      <w:tblGrid>
        <w:gridCol w:w="3075"/>
        <w:gridCol w:w="3075"/>
        <w:gridCol w:w="3075"/>
      </w:tblGrid>
      <w:tr w:rsidR="00833F53" w:rsidTr="00833F53">
        <w:trPr>
          <w:trHeight w:val="733"/>
        </w:trPr>
        <w:tc>
          <w:tcPr>
            <w:tcW w:w="3075" w:type="dxa"/>
            <w:tcBorders>
              <w:bottom w:val="single" w:sz="4" w:space="0" w:color="auto"/>
            </w:tcBorders>
          </w:tcPr>
          <w:p w:rsidR="00833F53" w:rsidRPr="00A375C2" w:rsidRDefault="00833F53" w:rsidP="006715C1">
            <w:pPr>
              <w:jc w:val="center"/>
              <w:rPr>
                <w:rFonts w:ascii="Gabriola" w:hAnsi="Gabriola"/>
                <w:color w:val="984806" w:themeColor="accent6" w:themeShade="80"/>
                <w:sz w:val="28"/>
              </w:rPr>
            </w:pPr>
            <w:r w:rsidRPr="00833F53">
              <w:rPr>
                <w:rFonts w:ascii="Gabriola" w:eastAsia="Times New Roman" w:hAnsi="Gabriola" w:cs="Times New Roman"/>
                <w:b/>
                <w:bCs/>
                <w:color w:val="984806" w:themeColor="accent6" w:themeShade="80"/>
                <w:spacing w:val="8"/>
                <w:sz w:val="28"/>
                <w:szCs w:val="23"/>
                <w:lang w:eastAsia="tr-TR"/>
              </w:rPr>
              <w:t xml:space="preserve">İnşaat Teknolojileri </w:t>
            </w:r>
          </w:p>
        </w:tc>
        <w:tc>
          <w:tcPr>
            <w:tcW w:w="3075" w:type="dxa"/>
          </w:tcPr>
          <w:p w:rsidR="00833F53" w:rsidRPr="00A375C2" w:rsidRDefault="00833F53" w:rsidP="006715C1">
            <w:pPr>
              <w:jc w:val="center"/>
              <w:rPr>
                <w:rFonts w:ascii="Gabriola" w:hAnsi="Gabriola"/>
                <w:color w:val="984806" w:themeColor="accent6" w:themeShade="80"/>
                <w:sz w:val="28"/>
              </w:rPr>
            </w:pPr>
            <w:r w:rsidRPr="00A375C2">
              <w:rPr>
                <w:rFonts w:ascii="Gabriola" w:eastAsia="Times New Roman" w:hAnsi="Gabriola" w:cs="Times New Roman"/>
                <w:b/>
                <w:bCs/>
                <w:color w:val="984806" w:themeColor="accent6" w:themeShade="80"/>
                <w:spacing w:val="8"/>
                <w:sz w:val="28"/>
                <w:szCs w:val="23"/>
                <w:lang w:eastAsia="tr-TR"/>
              </w:rPr>
              <w:t>Öğretim Programları</w:t>
            </w:r>
          </w:p>
        </w:tc>
        <w:tc>
          <w:tcPr>
            <w:tcW w:w="3075" w:type="dxa"/>
          </w:tcPr>
          <w:p w:rsidR="00833F53" w:rsidRPr="00A375C2" w:rsidRDefault="00833F53" w:rsidP="006715C1">
            <w:pPr>
              <w:jc w:val="center"/>
              <w:rPr>
                <w:rFonts w:ascii="Gabriola" w:hAnsi="Gabriola"/>
                <w:color w:val="984806" w:themeColor="accent6" w:themeShade="80"/>
                <w:sz w:val="28"/>
              </w:rPr>
            </w:pPr>
            <w:r w:rsidRPr="00A375C2">
              <w:rPr>
                <w:rFonts w:ascii="Gabriola" w:eastAsia="Times New Roman" w:hAnsi="Gabriola" w:cs="Times New Roman"/>
                <w:b/>
                <w:bCs/>
                <w:color w:val="984806" w:themeColor="accent6" w:themeShade="80"/>
                <w:spacing w:val="8"/>
                <w:sz w:val="28"/>
                <w:szCs w:val="23"/>
                <w:lang w:eastAsia="tr-TR"/>
              </w:rPr>
              <w:t>Öğretim süresi</w:t>
            </w:r>
          </w:p>
        </w:tc>
      </w:tr>
      <w:tr w:rsidR="00833F53" w:rsidTr="00833F53">
        <w:trPr>
          <w:trHeight w:val="450"/>
        </w:trPr>
        <w:tc>
          <w:tcPr>
            <w:tcW w:w="3075" w:type="dxa"/>
            <w:vMerge w:val="restart"/>
            <w:vAlign w:val="center"/>
          </w:tcPr>
          <w:p w:rsidR="00833F53" w:rsidRPr="00AC0EFA" w:rsidRDefault="00833F53" w:rsidP="006715C1">
            <w:pPr>
              <w:jc w:val="center"/>
              <w:rPr>
                <w:rFonts w:ascii="Gabriola" w:hAnsi="Gabriola"/>
                <w:b/>
                <w:sz w:val="18"/>
              </w:rPr>
            </w:pPr>
            <w:r w:rsidRPr="00A375C2">
              <w:rPr>
                <w:rFonts w:ascii="Gabriola" w:hAnsi="Gabriola"/>
                <w:b/>
                <w:color w:val="984806" w:themeColor="accent6" w:themeShade="80"/>
                <w:sz w:val="40"/>
              </w:rPr>
              <w:t>Lisans</w:t>
            </w:r>
          </w:p>
        </w:tc>
        <w:tc>
          <w:tcPr>
            <w:tcW w:w="3075" w:type="dxa"/>
            <w:vAlign w:val="center"/>
          </w:tcPr>
          <w:p w:rsidR="00833F53" w:rsidRPr="00833F53" w:rsidRDefault="00833F53" w:rsidP="006715C1">
            <w:pPr>
              <w:rPr>
                <w:rFonts w:ascii="Gabriola" w:hAnsi="Gabriola"/>
                <w:b/>
              </w:rPr>
            </w:pPr>
            <w:r w:rsidRPr="00833F53">
              <w:rPr>
                <w:rFonts w:ascii="Gabriola" w:hAnsi="Gabriola"/>
                <w:b/>
              </w:rPr>
              <w:t>İş Sağlığı ve Güvenliği</w:t>
            </w:r>
          </w:p>
        </w:tc>
        <w:tc>
          <w:tcPr>
            <w:tcW w:w="3075" w:type="dxa"/>
            <w:vAlign w:val="center"/>
          </w:tcPr>
          <w:p w:rsidR="00833F53" w:rsidRPr="00833F53" w:rsidRDefault="00833F53" w:rsidP="006715C1">
            <w:pPr>
              <w:rPr>
                <w:rFonts w:ascii="Gabriola" w:hAnsi="Gabriola"/>
                <w:b/>
              </w:rPr>
            </w:pPr>
            <w:r w:rsidRPr="00833F53">
              <w:rPr>
                <w:rFonts w:ascii="Gabriola" w:hAnsi="Gabriola"/>
                <w:b/>
              </w:rPr>
              <w:t>4</w:t>
            </w:r>
          </w:p>
        </w:tc>
      </w:tr>
      <w:tr w:rsidR="00833F53" w:rsidTr="00833F53">
        <w:trPr>
          <w:trHeight w:val="173"/>
        </w:trPr>
        <w:tc>
          <w:tcPr>
            <w:tcW w:w="3075" w:type="dxa"/>
            <w:vMerge/>
            <w:vAlign w:val="center"/>
          </w:tcPr>
          <w:p w:rsidR="00833F53" w:rsidRPr="00AC0EFA" w:rsidRDefault="00833F53" w:rsidP="006715C1">
            <w:pPr>
              <w:jc w:val="center"/>
              <w:rPr>
                <w:rFonts w:ascii="Gabriola" w:hAnsi="Gabriola"/>
                <w:sz w:val="18"/>
              </w:rPr>
            </w:pPr>
          </w:p>
        </w:tc>
        <w:tc>
          <w:tcPr>
            <w:tcW w:w="3075" w:type="dxa"/>
            <w:vAlign w:val="center"/>
          </w:tcPr>
          <w:p w:rsidR="00833F53" w:rsidRPr="00833F53" w:rsidRDefault="00833F53" w:rsidP="006715C1">
            <w:pPr>
              <w:rPr>
                <w:rFonts w:ascii="Gabriola" w:hAnsi="Gabriola"/>
                <w:b/>
              </w:rPr>
            </w:pPr>
            <w:r w:rsidRPr="00833F53">
              <w:rPr>
                <w:rFonts w:ascii="Gabriola" w:hAnsi="Gabriola"/>
                <w:b/>
              </w:rPr>
              <w:t>İnşaat Mühendisliği</w:t>
            </w:r>
          </w:p>
        </w:tc>
        <w:tc>
          <w:tcPr>
            <w:tcW w:w="3075" w:type="dxa"/>
            <w:vAlign w:val="center"/>
          </w:tcPr>
          <w:p w:rsidR="00833F53" w:rsidRPr="00833F53" w:rsidRDefault="00833F53" w:rsidP="006715C1">
            <w:pPr>
              <w:rPr>
                <w:rFonts w:ascii="Gabriola" w:hAnsi="Gabriola"/>
                <w:b/>
              </w:rPr>
            </w:pPr>
            <w:r w:rsidRPr="00833F53">
              <w:rPr>
                <w:rFonts w:ascii="Gabriola" w:hAnsi="Gabriola"/>
                <w:b/>
              </w:rPr>
              <w:t>4</w:t>
            </w:r>
          </w:p>
        </w:tc>
      </w:tr>
      <w:tr w:rsidR="00833F53" w:rsidTr="00833F53">
        <w:trPr>
          <w:trHeight w:val="173"/>
        </w:trPr>
        <w:tc>
          <w:tcPr>
            <w:tcW w:w="3075" w:type="dxa"/>
            <w:vMerge/>
            <w:vAlign w:val="center"/>
          </w:tcPr>
          <w:p w:rsidR="00833F53" w:rsidRPr="00AC0EFA" w:rsidRDefault="00833F53" w:rsidP="006715C1">
            <w:pPr>
              <w:jc w:val="center"/>
              <w:rPr>
                <w:rFonts w:ascii="Gabriola" w:hAnsi="Gabriola"/>
                <w:sz w:val="18"/>
              </w:rPr>
            </w:pPr>
          </w:p>
        </w:tc>
        <w:tc>
          <w:tcPr>
            <w:tcW w:w="3075" w:type="dxa"/>
            <w:vAlign w:val="center"/>
          </w:tcPr>
          <w:p w:rsidR="00833F53" w:rsidRPr="00833F53" w:rsidRDefault="00833F53" w:rsidP="006715C1">
            <w:pPr>
              <w:rPr>
                <w:rFonts w:ascii="Gabriola" w:hAnsi="Gabriola"/>
                <w:b/>
              </w:rPr>
            </w:pPr>
            <w:r w:rsidRPr="00833F53">
              <w:rPr>
                <w:rFonts w:ascii="Gabriola" w:hAnsi="Gabriola"/>
                <w:b/>
              </w:rPr>
              <w:t xml:space="preserve">Restorasyon ve </w:t>
            </w:r>
            <w:proofErr w:type="spellStart"/>
            <w:r w:rsidRPr="00833F53">
              <w:rPr>
                <w:rFonts w:ascii="Gabriola" w:hAnsi="Gabriola"/>
                <w:b/>
              </w:rPr>
              <w:t>Konservasyon</w:t>
            </w:r>
            <w:proofErr w:type="spellEnd"/>
          </w:p>
        </w:tc>
        <w:tc>
          <w:tcPr>
            <w:tcW w:w="3075" w:type="dxa"/>
            <w:vAlign w:val="center"/>
          </w:tcPr>
          <w:p w:rsidR="00833F53" w:rsidRPr="00833F53" w:rsidRDefault="00833F53" w:rsidP="006715C1">
            <w:pPr>
              <w:rPr>
                <w:rFonts w:ascii="Gabriola" w:hAnsi="Gabriola"/>
                <w:b/>
              </w:rPr>
            </w:pPr>
            <w:r w:rsidRPr="00833F53">
              <w:rPr>
                <w:rFonts w:ascii="Gabriola" w:hAnsi="Gabriola"/>
                <w:b/>
              </w:rPr>
              <w:t>4</w:t>
            </w:r>
          </w:p>
        </w:tc>
      </w:tr>
      <w:tr w:rsidR="00833F53" w:rsidTr="00833F53">
        <w:trPr>
          <w:trHeight w:val="173"/>
        </w:trPr>
        <w:tc>
          <w:tcPr>
            <w:tcW w:w="3075" w:type="dxa"/>
            <w:vMerge/>
            <w:vAlign w:val="center"/>
          </w:tcPr>
          <w:p w:rsidR="00833F53" w:rsidRPr="00AC0EFA" w:rsidRDefault="00833F53" w:rsidP="006715C1">
            <w:pPr>
              <w:jc w:val="center"/>
              <w:rPr>
                <w:rFonts w:ascii="Gabriola" w:hAnsi="Gabriola"/>
                <w:sz w:val="18"/>
              </w:rPr>
            </w:pPr>
          </w:p>
        </w:tc>
        <w:tc>
          <w:tcPr>
            <w:tcW w:w="3075" w:type="dxa"/>
            <w:vAlign w:val="center"/>
          </w:tcPr>
          <w:p w:rsidR="00833F53" w:rsidRPr="00833F53" w:rsidRDefault="00833F53" w:rsidP="006715C1">
            <w:pPr>
              <w:rPr>
                <w:rFonts w:ascii="Gabriola" w:hAnsi="Gabriola"/>
                <w:b/>
              </w:rPr>
            </w:pPr>
            <w:r w:rsidRPr="00833F53">
              <w:rPr>
                <w:rFonts w:ascii="Gabriola" w:hAnsi="Gabriola"/>
                <w:b/>
              </w:rPr>
              <w:t xml:space="preserve">Mobilya Üretimi ve İç </w:t>
            </w:r>
            <w:proofErr w:type="gramStart"/>
            <w:r w:rsidRPr="00833F53">
              <w:rPr>
                <w:rFonts w:ascii="Gabriola" w:hAnsi="Gabriola"/>
                <w:b/>
              </w:rPr>
              <w:t>Mekan</w:t>
            </w:r>
            <w:proofErr w:type="gramEnd"/>
            <w:r w:rsidRPr="00833F53">
              <w:rPr>
                <w:rFonts w:ascii="Gabriola" w:hAnsi="Gabriola"/>
                <w:b/>
              </w:rPr>
              <w:t xml:space="preserve"> Tasarımı</w:t>
            </w:r>
          </w:p>
        </w:tc>
        <w:tc>
          <w:tcPr>
            <w:tcW w:w="3075" w:type="dxa"/>
            <w:vAlign w:val="center"/>
          </w:tcPr>
          <w:p w:rsidR="00833F53" w:rsidRPr="00833F53" w:rsidRDefault="00833F53" w:rsidP="006715C1">
            <w:pPr>
              <w:rPr>
                <w:rFonts w:ascii="Gabriola" w:hAnsi="Gabriola"/>
                <w:b/>
              </w:rPr>
            </w:pPr>
            <w:r w:rsidRPr="00833F53">
              <w:rPr>
                <w:rFonts w:ascii="Gabriola" w:hAnsi="Gabriola"/>
                <w:b/>
              </w:rPr>
              <w:t>4</w:t>
            </w:r>
          </w:p>
        </w:tc>
      </w:tr>
      <w:tr w:rsidR="00833F53" w:rsidTr="00833F53">
        <w:trPr>
          <w:trHeight w:val="173"/>
        </w:trPr>
        <w:tc>
          <w:tcPr>
            <w:tcW w:w="3075" w:type="dxa"/>
            <w:vMerge/>
            <w:vAlign w:val="center"/>
          </w:tcPr>
          <w:p w:rsidR="00833F53" w:rsidRPr="00AC0EFA" w:rsidRDefault="00833F53" w:rsidP="006715C1">
            <w:pPr>
              <w:jc w:val="center"/>
              <w:rPr>
                <w:rFonts w:ascii="Gabriola" w:hAnsi="Gabriola"/>
                <w:sz w:val="18"/>
              </w:rPr>
            </w:pPr>
          </w:p>
        </w:tc>
        <w:tc>
          <w:tcPr>
            <w:tcW w:w="3075" w:type="dxa"/>
            <w:vAlign w:val="center"/>
          </w:tcPr>
          <w:p w:rsidR="00833F53" w:rsidRPr="00833F53" w:rsidRDefault="00833F53" w:rsidP="006715C1">
            <w:pPr>
              <w:rPr>
                <w:rFonts w:ascii="Gabriola" w:hAnsi="Gabriola"/>
                <w:b/>
              </w:rPr>
            </w:pPr>
            <w:r w:rsidRPr="00833F53">
              <w:rPr>
                <w:rFonts w:ascii="Gabriola" w:hAnsi="Gabriola"/>
                <w:b/>
              </w:rPr>
              <w:t>Ağaç İşleri Endüstri Mühendisliği</w:t>
            </w:r>
          </w:p>
        </w:tc>
        <w:tc>
          <w:tcPr>
            <w:tcW w:w="3075" w:type="dxa"/>
            <w:vAlign w:val="center"/>
          </w:tcPr>
          <w:p w:rsidR="00833F53" w:rsidRPr="00833F53" w:rsidRDefault="00833F53" w:rsidP="006715C1">
            <w:pPr>
              <w:rPr>
                <w:rFonts w:ascii="Gabriola" w:hAnsi="Gabriola"/>
                <w:b/>
              </w:rPr>
            </w:pPr>
            <w:r w:rsidRPr="00833F53">
              <w:rPr>
                <w:rFonts w:ascii="Gabriola" w:hAnsi="Gabriola"/>
                <w:b/>
              </w:rPr>
              <w:t>4</w:t>
            </w:r>
          </w:p>
        </w:tc>
      </w:tr>
    </w:tbl>
    <w:p w:rsidR="00833F53" w:rsidRDefault="00833F53" w:rsidP="00775F19"/>
    <w:p w:rsidR="00FA4B8A" w:rsidRPr="00775F19" w:rsidRDefault="00FA4B8A" w:rsidP="00775F19"/>
    <w:sectPr w:rsidR="00FA4B8A" w:rsidRPr="00775F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29" w:rsidRDefault="00867129" w:rsidP="00775F19">
      <w:pPr>
        <w:spacing w:after="0" w:line="240" w:lineRule="auto"/>
      </w:pPr>
      <w:r>
        <w:separator/>
      </w:r>
    </w:p>
  </w:endnote>
  <w:endnote w:type="continuationSeparator" w:id="0">
    <w:p w:rsidR="00867129" w:rsidRDefault="00867129" w:rsidP="0077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abriola">
    <w:panose1 w:val="04040605051002020D02"/>
    <w:charset w:val="A2"/>
    <w:family w:val="decorative"/>
    <w:pitch w:val="variable"/>
    <w:sig w:usb0="E00002EF" w:usb1="5000204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29" w:rsidRDefault="00867129" w:rsidP="00775F19">
      <w:pPr>
        <w:spacing w:after="0" w:line="240" w:lineRule="auto"/>
      </w:pPr>
      <w:r>
        <w:separator/>
      </w:r>
    </w:p>
  </w:footnote>
  <w:footnote w:type="continuationSeparator" w:id="0">
    <w:p w:rsidR="00867129" w:rsidRDefault="00867129" w:rsidP="00775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9.4pt;height:39.95pt;rotation:315;z-index:-251655168;mso-position-horizontal:center;mso-position-horizontal-relative:margin;mso-position-vertical:center;mso-position-vertical-relative:margin" o:allowincell="f" fillcolor="black [3213]" stroked="f">
          <v:fill opacity=".5"/>
          <v:textpath style="font-family:&quot;Calibri&quot;;font-size:1pt" string="Şehit Zafer Kurt Mesleki ve Teknik Anadolu Lisesi Müdürlüğü"/>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9.4pt;height:39.95pt;rotation:315;z-index:-251653120;mso-position-horizontal:center;mso-position-horizontal-relative:margin;mso-position-vertical:center;mso-position-vertical-relative:margin" o:allowincell="f" fillcolor="black [3213]" stroked="f">
          <v:fill opacity=".5"/>
          <v:textpath style="font-family:&quot;Calibri&quot;;font-size:1pt" string="Şehit Zafer Kurt Mesleki ve Teknik Anadolu Lisesi Müdürlüğü"/>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19" w:rsidRDefault="00373F1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9.4pt;height:39.95pt;rotation:315;z-index:-251657216;mso-position-horizontal:center;mso-position-horizontal-relative:margin;mso-position-vertical:center;mso-position-vertical-relative:margin" o:allowincell="f" fillcolor="black [3213]" stroked="f">
          <v:fill opacity=".5"/>
          <v:textpath style="font-family:&quot;Calibri&quot;;font-size:1pt" string="Şehit Zafer Kurt Mesleki ve Teknik Anadolu Lisesi Müdürlüğü"/>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2BC4"/>
    <w:multiLevelType w:val="multilevel"/>
    <w:tmpl w:val="6DA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8A"/>
    <w:rsid w:val="00373F19"/>
    <w:rsid w:val="004677CB"/>
    <w:rsid w:val="004E00D7"/>
    <w:rsid w:val="00620A4D"/>
    <w:rsid w:val="00625F14"/>
    <w:rsid w:val="00775F19"/>
    <w:rsid w:val="00833F53"/>
    <w:rsid w:val="00867129"/>
    <w:rsid w:val="00A2723C"/>
    <w:rsid w:val="00AA511B"/>
    <w:rsid w:val="00BC7607"/>
    <w:rsid w:val="00EE38A4"/>
    <w:rsid w:val="00FA4B8A"/>
    <w:rsid w:val="00FF7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5F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5F19"/>
  </w:style>
  <w:style w:type="paragraph" w:styleId="Altbilgi">
    <w:name w:val="footer"/>
    <w:basedOn w:val="Normal"/>
    <w:link w:val="AltbilgiChar"/>
    <w:uiPriority w:val="99"/>
    <w:unhideWhenUsed/>
    <w:rsid w:val="00775F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5F19"/>
  </w:style>
  <w:style w:type="table" w:styleId="TabloKlavuzu">
    <w:name w:val="Table Grid"/>
    <w:basedOn w:val="NormalTablo"/>
    <w:uiPriority w:val="59"/>
    <w:rsid w:val="00833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5F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5F19"/>
  </w:style>
  <w:style w:type="paragraph" w:styleId="Altbilgi">
    <w:name w:val="footer"/>
    <w:basedOn w:val="Normal"/>
    <w:link w:val="AltbilgiChar"/>
    <w:uiPriority w:val="99"/>
    <w:unhideWhenUsed/>
    <w:rsid w:val="00775F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5F19"/>
  </w:style>
  <w:style w:type="table" w:styleId="TabloKlavuzu">
    <w:name w:val="Table Grid"/>
    <w:basedOn w:val="NormalTablo"/>
    <w:uiPriority w:val="59"/>
    <w:rsid w:val="00833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863">
      <w:bodyDiv w:val="1"/>
      <w:marLeft w:val="0"/>
      <w:marRight w:val="0"/>
      <w:marTop w:val="0"/>
      <w:marBottom w:val="0"/>
      <w:divBdr>
        <w:top w:val="none" w:sz="0" w:space="0" w:color="auto"/>
        <w:left w:val="none" w:sz="0" w:space="0" w:color="auto"/>
        <w:bottom w:val="none" w:sz="0" w:space="0" w:color="auto"/>
        <w:right w:val="none" w:sz="0" w:space="0" w:color="auto"/>
      </w:divBdr>
    </w:div>
    <w:div w:id="356857642">
      <w:bodyDiv w:val="1"/>
      <w:marLeft w:val="0"/>
      <w:marRight w:val="0"/>
      <w:marTop w:val="0"/>
      <w:marBottom w:val="0"/>
      <w:divBdr>
        <w:top w:val="none" w:sz="0" w:space="0" w:color="auto"/>
        <w:left w:val="none" w:sz="0" w:space="0" w:color="auto"/>
        <w:bottom w:val="none" w:sz="0" w:space="0" w:color="auto"/>
        <w:right w:val="none" w:sz="0" w:space="0" w:color="auto"/>
      </w:divBdr>
      <w:divsChild>
        <w:div w:id="1601135003">
          <w:marLeft w:val="0"/>
          <w:marRight w:val="0"/>
          <w:marTop w:val="0"/>
          <w:marBottom w:val="0"/>
          <w:divBdr>
            <w:top w:val="none" w:sz="0" w:space="8" w:color="BCE8F1"/>
            <w:left w:val="none" w:sz="0" w:space="11" w:color="BCE8F1"/>
            <w:bottom w:val="none" w:sz="0" w:space="0" w:color="auto"/>
            <w:right w:val="none" w:sz="0" w:space="11" w:color="BCE8F1"/>
          </w:divBdr>
        </w:div>
      </w:divsChild>
    </w:div>
    <w:div w:id="805927028">
      <w:bodyDiv w:val="1"/>
      <w:marLeft w:val="0"/>
      <w:marRight w:val="0"/>
      <w:marTop w:val="0"/>
      <w:marBottom w:val="0"/>
      <w:divBdr>
        <w:top w:val="none" w:sz="0" w:space="0" w:color="auto"/>
        <w:left w:val="none" w:sz="0" w:space="0" w:color="auto"/>
        <w:bottom w:val="none" w:sz="0" w:space="0" w:color="auto"/>
        <w:right w:val="none" w:sz="0" w:space="0" w:color="auto"/>
      </w:divBdr>
    </w:div>
    <w:div w:id="912204175">
      <w:bodyDiv w:val="1"/>
      <w:marLeft w:val="0"/>
      <w:marRight w:val="0"/>
      <w:marTop w:val="0"/>
      <w:marBottom w:val="0"/>
      <w:divBdr>
        <w:top w:val="none" w:sz="0" w:space="0" w:color="auto"/>
        <w:left w:val="none" w:sz="0" w:space="0" w:color="auto"/>
        <w:bottom w:val="none" w:sz="0" w:space="0" w:color="auto"/>
        <w:right w:val="none" w:sz="0" w:space="0" w:color="auto"/>
      </w:divBdr>
      <w:divsChild>
        <w:div w:id="1783378129">
          <w:marLeft w:val="0"/>
          <w:marRight w:val="0"/>
          <w:marTop w:val="0"/>
          <w:marBottom w:val="0"/>
          <w:divBdr>
            <w:top w:val="none" w:sz="0" w:space="8" w:color="BCE8F1"/>
            <w:left w:val="none" w:sz="0" w:space="11" w:color="BCE8F1"/>
            <w:bottom w:val="none" w:sz="0" w:space="0" w:color="auto"/>
            <w:right w:val="none" w:sz="0" w:space="11" w:color="BCE8F1"/>
          </w:divBdr>
        </w:div>
        <w:div w:id="9379043">
          <w:marLeft w:val="0"/>
          <w:marRight w:val="0"/>
          <w:marTop w:val="0"/>
          <w:marBottom w:val="0"/>
          <w:divBdr>
            <w:top w:val="none" w:sz="0" w:space="0" w:color="auto"/>
            <w:left w:val="none" w:sz="0" w:space="0" w:color="auto"/>
            <w:bottom w:val="none" w:sz="0" w:space="0" w:color="auto"/>
            <w:right w:val="none" w:sz="0" w:space="0" w:color="auto"/>
          </w:divBdr>
          <w:divsChild>
            <w:div w:id="489175127">
              <w:marLeft w:val="0"/>
              <w:marRight w:val="0"/>
              <w:marTop w:val="0"/>
              <w:marBottom w:val="0"/>
              <w:divBdr>
                <w:top w:val="none" w:sz="0" w:space="0" w:color="auto"/>
                <w:left w:val="none" w:sz="0" w:space="0" w:color="auto"/>
                <w:bottom w:val="none" w:sz="0" w:space="0" w:color="auto"/>
                <w:right w:val="none" w:sz="0" w:space="0" w:color="auto"/>
              </w:divBdr>
              <w:divsChild>
                <w:div w:id="1653681072">
                  <w:marLeft w:val="-225"/>
                  <w:marRight w:val="-225"/>
                  <w:marTop w:val="0"/>
                  <w:marBottom w:val="0"/>
                  <w:divBdr>
                    <w:top w:val="none" w:sz="0" w:space="0" w:color="auto"/>
                    <w:left w:val="none" w:sz="0" w:space="0" w:color="auto"/>
                    <w:bottom w:val="none" w:sz="0" w:space="0" w:color="auto"/>
                    <w:right w:val="none" w:sz="0" w:space="0" w:color="auto"/>
                  </w:divBdr>
                  <w:divsChild>
                    <w:div w:id="14441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3116">
      <w:bodyDiv w:val="1"/>
      <w:marLeft w:val="0"/>
      <w:marRight w:val="0"/>
      <w:marTop w:val="0"/>
      <w:marBottom w:val="0"/>
      <w:divBdr>
        <w:top w:val="none" w:sz="0" w:space="0" w:color="auto"/>
        <w:left w:val="none" w:sz="0" w:space="0" w:color="auto"/>
        <w:bottom w:val="none" w:sz="0" w:space="0" w:color="auto"/>
        <w:right w:val="none" w:sz="0" w:space="0" w:color="auto"/>
      </w:divBdr>
      <w:divsChild>
        <w:div w:id="537395817">
          <w:marLeft w:val="0"/>
          <w:marRight w:val="0"/>
          <w:marTop w:val="0"/>
          <w:marBottom w:val="0"/>
          <w:divBdr>
            <w:top w:val="none" w:sz="0" w:space="8" w:color="BCE8F1"/>
            <w:left w:val="none" w:sz="0" w:space="11" w:color="BCE8F1"/>
            <w:bottom w:val="none" w:sz="0" w:space="0" w:color="auto"/>
            <w:right w:val="none" w:sz="0" w:space="11" w:color="BCE8F1"/>
          </w:divBdr>
        </w:div>
        <w:div w:id="1895580602">
          <w:marLeft w:val="0"/>
          <w:marRight w:val="0"/>
          <w:marTop w:val="0"/>
          <w:marBottom w:val="0"/>
          <w:divBdr>
            <w:top w:val="none" w:sz="0" w:space="0" w:color="auto"/>
            <w:left w:val="none" w:sz="0" w:space="0" w:color="auto"/>
            <w:bottom w:val="none" w:sz="0" w:space="0" w:color="auto"/>
            <w:right w:val="none" w:sz="0" w:space="0" w:color="auto"/>
          </w:divBdr>
          <w:divsChild>
            <w:div w:id="890383302">
              <w:marLeft w:val="0"/>
              <w:marRight w:val="0"/>
              <w:marTop w:val="0"/>
              <w:marBottom w:val="0"/>
              <w:divBdr>
                <w:top w:val="none" w:sz="0" w:space="0" w:color="auto"/>
                <w:left w:val="none" w:sz="0" w:space="0" w:color="auto"/>
                <w:bottom w:val="none" w:sz="0" w:space="0" w:color="auto"/>
                <w:right w:val="none" w:sz="0" w:space="0" w:color="auto"/>
              </w:divBdr>
              <w:divsChild>
                <w:div w:id="2020278287">
                  <w:marLeft w:val="-225"/>
                  <w:marRight w:val="-225"/>
                  <w:marTop w:val="0"/>
                  <w:marBottom w:val="0"/>
                  <w:divBdr>
                    <w:top w:val="none" w:sz="0" w:space="0" w:color="auto"/>
                    <w:left w:val="none" w:sz="0" w:space="0" w:color="auto"/>
                    <w:bottom w:val="none" w:sz="0" w:space="0" w:color="auto"/>
                    <w:right w:val="none" w:sz="0" w:space="0" w:color="auto"/>
                  </w:divBdr>
                  <w:divsChild>
                    <w:div w:id="16780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3367">
      <w:bodyDiv w:val="1"/>
      <w:marLeft w:val="0"/>
      <w:marRight w:val="0"/>
      <w:marTop w:val="0"/>
      <w:marBottom w:val="0"/>
      <w:divBdr>
        <w:top w:val="none" w:sz="0" w:space="0" w:color="auto"/>
        <w:left w:val="none" w:sz="0" w:space="0" w:color="auto"/>
        <w:bottom w:val="none" w:sz="0" w:space="0" w:color="auto"/>
        <w:right w:val="none" w:sz="0" w:space="0" w:color="auto"/>
      </w:divBdr>
      <w:divsChild>
        <w:div w:id="1347826536">
          <w:marLeft w:val="0"/>
          <w:marRight w:val="0"/>
          <w:marTop w:val="0"/>
          <w:marBottom w:val="0"/>
          <w:divBdr>
            <w:top w:val="none" w:sz="0" w:space="8" w:color="D6E9C6"/>
            <w:left w:val="none" w:sz="0" w:space="11" w:color="D6E9C6"/>
            <w:bottom w:val="none" w:sz="0" w:space="0" w:color="auto"/>
            <w:right w:val="none" w:sz="0" w:space="11" w:color="D6E9C6"/>
          </w:divBdr>
        </w:div>
        <w:div w:id="1009139385">
          <w:marLeft w:val="0"/>
          <w:marRight w:val="0"/>
          <w:marTop w:val="0"/>
          <w:marBottom w:val="0"/>
          <w:divBdr>
            <w:top w:val="none" w:sz="0" w:space="0" w:color="auto"/>
            <w:left w:val="none" w:sz="0" w:space="0" w:color="auto"/>
            <w:bottom w:val="none" w:sz="0" w:space="0" w:color="auto"/>
            <w:right w:val="none" w:sz="0" w:space="0" w:color="auto"/>
          </w:divBdr>
        </w:div>
      </w:divsChild>
    </w:div>
    <w:div w:id="1492872961">
      <w:bodyDiv w:val="1"/>
      <w:marLeft w:val="0"/>
      <w:marRight w:val="0"/>
      <w:marTop w:val="0"/>
      <w:marBottom w:val="0"/>
      <w:divBdr>
        <w:top w:val="none" w:sz="0" w:space="0" w:color="auto"/>
        <w:left w:val="none" w:sz="0" w:space="0" w:color="auto"/>
        <w:bottom w:val="none" w:sz="0" w:space="0" w:color="auto"/>
        <w:right w:val="none" w:sz="0" w:space="0" w:color="auto"/>
      </w:divBdr>
      <w:divsChild>
        <w:div w:id="82843879">
          <w:marLeft w:val="0"/>
          <w:marRight w:val="0"/>
          <w:marTop w:val="0"/>
          <w:marBottom w:val="0"/>
          <w:divBdr>
            <w:top w:val="none" w:sz="0" w:space="8" w:color="BCE8F1"/>
            <w:left w:val="none" w:sz="0" w:space="11" w:color="BCE8F1"/>
            <w:bottom w:val="none" w:sz="0" w:space="0" w:color="auto"/>
            <w:right w:val="none" w:sz="0" w:space="11" w:color="BCE8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2021-03-15T07:02:00Z</dcterms:created>
  <dcterms:modified xsi:type="dcterms:W3CDTF">2021-03-19T09:08:00Z</dcterms:modified>
</cp:coreProperties>
</file>